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90E5" w14:textId="23FFF3BC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257B98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57B98">
        <w:rPr>
          <w:b/>
          <w:noProof/>
          <w:sz w:val="24"/>
        </w:rPr>
        <w:t>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</w:t>
      </w:r>
      <w:r w:rsidR="003911EE">
        <w:rPr>
          <w:b/>
          <w:i/>
          <w:noProof/>
          <w:sz w:val="28"/>
        </w:rPr>
        <w:t>S</w:t>
      </w:r>
      <w:r w:rsidR="00257B98">
        <w:rPr>
          <w:b/>
          <w:i/>
          <w:noProof/>
          <w:sz w:val="28"/>
        </w:rPr>
        <w:t>2</w:t>
      </w:r>
      <w:r w:rsidR="003911EE">
        <w:rPr>
          <w:b/>
          <w:i/>
          <w:noProof/>
          <w:sz w:val="28"/>
        </w:rPr>
        <w:t>-23</w:t>
      </w:r>
      <w:r w:rsidR="00465736">
        <w:rPr>
          <w:b/>
          <w:i/>
          <w:noProof/>
          <w:sz w:val="28"/>
        </w:rPr>
        <w:t>02389</w:t>
      </w:r>
    </w:p>
    <w:p w14:paraId="07E577DA" w14:textId="49C0124D" w:rsidR="009B1A99" w:rsidRPr="00DA53A0" w:rsidRDefault="00257B98" w:rsidP="00437C5E">
      <w:pPr>
        <w:pStyle w:val="Header"/>
        <w:rPr>
          <w:sz w:val="22"/>
          <w:szCs w:val="22"/>
        </w:rPr>
      </w:pPr>
      <w:r>
        <w:rPr>
          <w:bCs/>
          <w:sz w:val="24"/>
        </w:rPr>
        <w:t>Athens, Greece</w:t>
      </w:r>
      <w:r w:rsidR="007615BE">
        <w:rPr>
          <w:bCs/>
          <w:sz w:val="24"/>
        </w:rPr>
        <w:t xml:space="preserve"> </w:t>
      </w:r>
      <w:r w:rsidR="007615BE">
        <w:rPr>
          <w:bCs/>
          <w:sz w:val="24"/>
        </w:rPr>
        <w:t>February 20 - 24,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1CD69B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[Draft] 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22C9CD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S2-2302203/</w:t>
      </w:r>
      <w:r w:rsidR="00257B98">
        <w:rPr>
          <w:rFonts w:ascii="Arial" w:hAnsi="Arial" w:cs="Arial"/>
          <w:b/>
          <w:bCs/>
          <w:sz w:val="22"/>
          <w:szCs w:val="22"/>
        </w:rPr>
        <w:t>S3-230491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8EF0BA5" w14:textId="49AB37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  <w:r w:rsidR="00257B98">
        <w:rPr>
          <w:rFonts w:ascii="Arial" w:hAnsi="Arial" w:cs="Arial"/>
          <w:b/>
          <w:bCs/>
          <w:sz w:val="22"/>
          <w:szCs w:val="22"/>
        </w:rPr>
        <w:t>sys</w:t>
      </w:r>
      <w:r w:rsidR="00FF054A">
        <w:rPr>
          <w:rFonts w:ascii="Arial" w:hAnsi="Arial" w:cs="Arial"/>
          <w:b/>
          <w:bCs/>
          <w:sz w:val="22"/>
          <w:szCs w:val="22"/>
        </w:rPr>
        <w:t>/AIMLsys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6A518BD0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57B98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5"/>
      <w:bookmarkEnd w:id="6"/>
      <w:bookmarkEnd w:id="7"/>
    </w:p>
    <w:p w14:paraId="0061FFA6" w14:textId="22449FD6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C25">
        <w:rPr>
          <w:rFonts w:ascii="Arial" w:hAnsi="Arial" w:cs="Arial"/>
          <w:b/>
          <w:bCs/>
          <w:sz w:val="22"/>
          <w:szCs w:val="22"/>
          <w:lang w:val="fr-FR"/>
        </w:rPr>
        <w:t>SA1 </w:t>
      </w:r>
    </w:p>
    <w:bookmarkEnd w:id="8"/>
    <w:bookmarkEnd w:id="9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4F1C248B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>
        <w:rPr>
          <w:rFonts w:ascii="Arial" w:hAnsi="Arial" w:cs="Arial"/>
          <w:b/>
          <w:bCs/>
          <w:sz w:val="22"/>
          <w:szCs w:val="22"/>
          <w:lang w:val="fr-FR"/>
        </w:rPr>
        <w:t>Jingran Chen</w:t>
      </w:r>
    </w:p>
    <w:p w14:paraId="701E5567" w14:textId="05B2BCA5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 w:rsidRPr="00D30140">
        <w:rPr>
          <w:rFonts w:ascii="Arial" w:hAnsi="Arial" w:cs="Arial"/>
          <w:b/>
          <w:bCs/>
          <w:sz w:val="22"/>
          <w:szCs w:val="22"/>
          <w:lang w:val="en-US"/>
        </w:rPr>
        <w:t>chenjingran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oppo.com</w:t>
      </w:r>
    </w:p>
    <w:p w14:paraId="56BF3173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69F954" w14:textId="27247482" w:rsidR="0023416C" w:rsidRDefault="00953E6F" w:rsidP="00257B98">
      <w:r>
        <w:t>SA</w:t>
      </w:r>
      <w:r w:rsidR="00257B98">
        <w:t xml:space="preserve">2 thanks SA3 for their LS on clarification on user consent for AI/ML study. </w:t>
      </w:r>
      <w:r w:rsidR="00FD63F4">
        <w:t>SA</w:t>
      </w:r>
      <w:r w:rsidR="00257B98">
        <w:t>2</w:t>
      </w:r>
      <w:r w:rsidR="00FD63F4">
        <w:t xml:space="preserve"> would like to </w:t>
      </w:r>
      <w:r w:rsidR="00257B98">
        <w:t xml:space="preserve">provide the following clarification.  </w:t>
      </w:r>
    </w:p>
    <w:p w14:paraId="0C8EFDC9" w14:textId="3C96618A" w:rsidR="0077122A" w:rsidRDefault="0077122A" w:rsidP="00FE4F13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>uestion 1</w:t>
      </w:r>
      <w:r w:rsidR="00471AB9" w:rsidRPr="00471AB9">
        <w:rPr>
          <w:b/>
          <w:i/>
          <w:lang w:eastAsia="zh-CN"/>
        </w:rPr>
        <w:t xml:space="preserve">: </w:t>
      </w:r>
      <w:r w:rsidR="003C464A">
        <w:rPr>
          <w:lang w:eastAsia="zh-CN"/>
        </w:rPr>
        <w:t xml:space="preserve">What </w:t>
      </w:r>
      <w:r w:rsidR="00125F2C">
        <w:rPr>
          <w:lang w:eastAsia="zh-CN"/>
        </w:rPr>
        <w:t xml:space="preserve">are the </w:t>
      </w:r>
      <w:r w:rsidR="003C464A">
        <w:rPr>
          <w:lang w:eastAsia="zh-CN"/>
        </w:rPr>
        <w:t xml:space="preserve">expected use case/services </w:t>
      </w:r>
      <w:r w:rsidR="009145F1">
        <w:rPr>
          <w:rStyle w:val="ui-provider"/>
        </w:rPr>
        <w:t>using</w:t>
      </w:r>
      <w:r w:rsidR="00474934">
        <w:rPr>
          <w:rStyle w:val="ui-provider"/>
        </w:rPr>
        <w:t xml:space="preserve"> AI/ML in Rel-18 </w:t>
      </w:r>
      <w:r w:rsidR="009145F1">
        <w:rPr>
          <w:rStyle w:val="ui-provider"/>
        </w:rPr>
        <w:t xml:space="preserve">that </w:t>
      </w:r>
      <w:r w:rsidR="009F7E09">
        <w:rPr>
          <w:rStyle w:val="ui-provider"/>
        </w:rPr>
        <w:t>rely on</w:t>
      </w:r>
      <w:r w:rsidR="00E10B70">
        <w:rPr>
          <w:rStyle w:val="ui-provider"/>
        </w:rPr>
        <w:t xml:space="preserve"> expos</w:t>
      </w:r>
      <w:r w:rsidR="009F7E09">
        <w:rPr>
          <w:rStyle w:val="ui-provider"/>
        </w:rPr>
        <w:t>ing</w:t>
      </w:r>
      <w:r w:rsidR="00E10B70">
        <w:rPr>
          <w:rStyle w:val="ui-provider"/>
        </w:rPr>
        <w:t xml:space="preserve"> to </w:t>
      </w:r>
      <w:r w:rsidR="00474934">
        <w:rPr>
          <w:rStyle w:val="ui-provider"/>
        </w:rPr>
        <w:t xml:space="preserve">an </w:t>
      </w:r>
      <w:r w:rsidR="00E10B70">
        <w:rPr>
          <w:rStyle w:val="ui-provider"/>
        </w:rPr>
        <w:t>external AF</w:t>
      </w:r>
      <w:r w:rsidR="00D4681E">
        <w:rPr>
          <w:rStyle w:val="ui-provider"/>
        </w:rPr>
        <w:t xml:space="preserve"> any </w:t>
      </w:r>
      <w:r w:rsidR="00D4681E" w:rsidRPr="00BE12BB">
        <w:rPr>
          <w:rStyle w:val="ui-provider"/>
        </w:rPr>
        <w:t>5GS specific data</w:t>
      </w:r>
      <w:r w:rsidR="00D4681E">
        <w:rPr>
          <w:rStyle w:val="ui-provider"/>
        </w:rPr>
        <w:t xml:space="preserve"> that can be tied directly or by inference to a subscriber</w:t>
      </w:r>
      <w:r w:rsidR="00FE4F13">
        <w:rPr>
          <w:lang w:eastAsia="zh-CN"/>
        </w:rPr>
        <w:t>?</w:t>
      </w:r>
    </w:p>
    <w:p w14:paraId="7028BB74" w14:textId="118A361D" w:rsidR="00257B98" w:rsidRDefault="00257B98" w:rsidP="00FE4F13">
      <w:pPr>
        <w:rPr>
          <w:lang w:eastAsia="zh-CN"/>
        </w:rPr>
      </w:pPr>
      <w:r>
        <w:rPr>
          <w:lang w:eastAsia="zh-CN"/>
        </w:rPr>
        <w:t>SA2 reply</w:t>
      </w:r>
      <w:r w:rsidR="00A533AB">
        <w:rPr>
          <w:lang w:eastAsia="zh-CN"/>
        </w:rPr>
        <w:t xml:space="preserve">: </w:t>
      </w:r>
      <w:r w:rsidR="006D0C25">
        <w:rPr>
          <w:lang w:eastAsia="zh-CN"/>
        </w:rPr>
        <w:t>TS 22.261</w:t>
      </w:r>
      <w:r w:rsidR="00C566DD">
        <w:rPr>
          <w:lang w:eastAsia="zh-CN"/>
        </w:rPr>
        <w:t xml:space="preserve"> </w:t>
      </w:r>
      <w:r w:rsidR="006D0C25">
        <w:rPr>
          <w:lang w:eastAsia="zh-CN"/>
        </w:rPr>
        <w:t>specifies the 5GS support for AI/ML model transfer use case and service</w:t>
      </w:r>
      <w:r w:rsidR="007632F7">
        <w:rPr>
          <w:lang w:eastAsia="zh-CN"/>
        </w:rPr>
        <w:t xml:space="preserve"> requirement</w:t>
      </w:r>
      <w:r w:rsidR="006D0C25">
        <w:rPr>
          <w:lang w:eastAsia="zh-CN"/>
        </w:rPr>
        <w:t xml:space="preserve">s in Rel-18. </w:t>
      </w:r>
    </w:p>
    <w:p w14:paraId="2F88C75C" w14:textId="070058BC" w:rsidR="00D30140" w:rsidRDefault="00D30140" w:rsidP="00FE4F13">
      <w:pPr>
        <w:rPr>
          <w:lang w:eastAsia="zh-CN"/>
        </w:rPr>
      </w:pPr>
      <w:r>
        <w:rPr>
          <w:lang w:eastAsia="zh-CN"/>
        </w:rPr>
        <w:t xml:space="preserve">In AIMLsys, the following set of information corresponding to KI#3, </w:t>
      </w:r>
      <w:r w:rsidR="00956D5B">
        <w:rPr>
          <w:lang w:eastAsia="zh-CN"/>
        </w:rPr>
        <w:t>i.e</w:t>
      </w:r>
      <w:r>
        <w:rPr>
          <w:lang w:eastAsia="zh-CN"/>
        </w:rPr>
        <w:t xml:space="preserve">. </w:t>
      </w:r>
      <w:r w:rsidR="00356D29">
        <w:rPr>
          <w:lang w:eastAsia="zh-CN"/>
        </w:rPr>
        <w:t>UL/DL data rate, traffic volume</w:t>
      </w:r>
      <w:r>
        <w:rPr>
          <w:lang w:eastAsia="zh-CN"/>
        </w:rPr>
        <w:t xml:space="preserve">, may require further considerations from SA3 to determine whether the user consents are needed. </w:t>
      </w:r>
    </w:p>
    <w:p w14:paraId="4DCA7F84" w14:textId="77777777" w:rsidR="00FF054A" w:rsidRPr="00FF054A" w:rsidRDefault="00FF054A" w:rsidP="00FF054A">
      <w:pPr>
        <w:pStyle w:val="NO"/>
        <w:ind w:left="851"/>
        <w:rPr>
          <w:i/>
          <w:iCs/>
          <w:lang w:eastAsia="ko-KR"/>
        </w:rPr>
      </w:pPr>
      <w:r>
        <w:rPr>
          <w:lang w:eastAsia="zh-CN"/>
        </w:rPr>
        <w:tab/>
      </w:r>
      <w:r w:rsidRPr="00FF054A">
        <w:rPr>
          <w:i/>
          <w:iCs/>
          <w:lang w:eastAsia="ko-KR"/>
        </w:rPr>
        <w:t>NOTE 1:</w:t>
      </w:r>
      <w:r w:rsidRPr="00FF054A">
        <w:rPr>
          <w:i/>
          <w:iCs/>
          <w:lang w:eastAsia="ko-KR"/>
        </w:rPr>
        <w:tab/>
        <w:t>The user consent checking procedure to verify the data exposure to AF will be sync up with SA3's conclusion during normative work.</w:t>
      </w:r>
    </w:p>
    <w:p w14:paraId="2CCB55FA" w14:textId="4D59E720" w:rsidR="003C464A" w:rsidRDefault="003C464A" w:rsidP="00FE4F13">
      <w:pPr>
        <w:rPr>
          <w:lang w:eastAsia="zh-CN"/>
        </w:rPr>
      </w:pPr>
      <w:r w:rsidRPr="00364447">
        <w:rPr>
          <w:b/>
          <w:i/>
          <w:lang w:eastAsia="zh-CN"/>
        </w:rPr>
        <w:t>Question 2: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Will </w:t>
      </w:r>
      <w:r w:rsidR="000C22C5">
        <w:rPr>
          <w:lang w:eastAsia="zh-CN"/>
        </w:rPr>
        <w:t xml:space="preserve">the </w:t>
      </w:r>
      <w:r>
        <w:rPr>
          <w:lang w:eastAsia="zh-CN"/>
        </w:rPr>
        <w:t xml:space="preserve">use case/services </w:t>
      </w:r>
      <w:r w:rsidR="000C22C5">
        <w:rPr>
          <w:lang w:eastAsia="zh-CN"/>
        </w:rPr>
        <w:t xml:space="preserve">described in Question 1 </w:t>
      </w:r>
      <w:r>
        <w:rPr>
          <w:lang w:eastAsia="zh-CN"/>
        </w:rPr>
        <w:t>be specified</w:t>
      </w:r>
      <w:r w:rsidR="000C22C5">
        <w:rPr>
          <w:lang w:eastAsia="zh-CN"/>
        </w:rPr>
        <w:t xml:space="preserve"> in the normative work</w:t>
      </w:r>
      <w:r>
        <w:rPr>
          <w:lang w:eastAsia="zh-CN"/>
        </w:rPr>
        <w:t>?</w:t>
      </w:r>
    </w:p>
    <w:p w14:paraId="0D04A359" w14:textId="26757F1A" w:rsidR="00257B98" w:rsidRPr="00364447" w:rsidRDefault="00257B98" w:rsidP="00FE4F13">
      <w:pPr>
        <w:rPr>
          <w:bCs/>
          <w:iCs/>
          <w:lang w:eastAsia="zh-CN"/>
        </w:rPr>
      </w:pPr>
      <w:r>
        <w:rPr>
          <w:lang w:eastAsia="zh-CN"/>
        </w:rPr>
        <w:t>SA2 reply:</w:t>
      </w:r>
      <w:r w:rsidR="007632F7">
        <w:rPr>
          <w:lang w:eastAsia="zh-CN"/>
        </w:rPr>
        <w:t xml:space="preserve"> SA2 will finish the normative work following the conclusion of KI#3 in TR23.700-80. 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314FBA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23710B85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B8220C">
        <w:t>SA</w:t>
      </w:r>
      <w:r w:rsidR="00257B98">
        <w:t>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30F76D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2851C1" w14:textId="45B30843" w:rsidR="006052AD" w:rsidRPr="00D30140" w:rsidRDefault="006211A7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56-e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17</w:t>
      </w:r>
      <w:r w:rsidRPr="00D30140">
        <w:rPr>
          <w:lang w:val="fr-FR"/>
        </w:rPr>
        <w:t xml:space="preserve"> -</w:t>
      </w:r>
      <w:r w:rsidR="00257B98" w:rsidRPr="00D30140">
        <w:rPr>
          <w:lang w:val="fr-FR"/>
        </w:rPr>
        <w:t xml:space="preserve"> </w:t>
      </w:r>
      <w:r w:rsidRPr="00D30140">
        <w:rPr>
          <w:lang w:val="fr-FR"/>
        </w:rPr>
        <w:t>2</w:t>
      </w:r>
      <w:r w:rsidR="00257B98" w:rsidRPr="00D30140">
        <w:rPr>
          <w:lang w:val="fr-FR"/>
        </w:rPr>
        <w:t>1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April</w:t>
      </w:r>
      <w:r w:rsidRPr="00D30140">
        <w:rPr>
          <w:lang w:val="fr-FR"/>
        </w:rPr>
        <w:t xml:space="preserve"> 2023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Online</w:t>
      </w:r>
    </w:p>
    <w:p w14:paraId="50E647CD" w14:textId="1FB9AC4D" w:rsidR="00656B63" w:rsidRPr="00D30140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57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22</w:t>
      </w:r>
      <w:r w:rsidRPr="00D30140">
        <w:rPr>
          <w:lang w:val="fr-FR"/>
        </w:rPr>
        <w:t xml:space="preserve"> – 2</w:t>
      </w:r>
      <w:r w:rsidR="00257B98" w:rsidRPr="00D30140">
        <w:rPr>
          <w:lang w:val="fr-FR"/>
        </w:rPr>
        <w:t>6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May</w:t>
      </w:r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EU, EU</w:t>
      </w:r>
    </w:p>
    <w:sectPr w:rsidR="00656B63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1F48F" w14:textId="77777777" w:rsidR="00B8605E" w:rsidRDefault="00B8605E">
      <w:pPr>
        <w:spacing w:after="0"/>
      </w:pPr>
      <w:r>
        <w:separator/>
      </w:r>
    </w:p>
  </w:endnote>
  <w:endnote w:type="continuationSeparator" w:id="0">
    <w:p w14:paraId="13401DE4" w14:textId="77777777" w:rsidR="00B8605E" w:rsidRDefault="00B8605E">
      <w:pPr>
        <w:spacing w:after="0"/>
      </w:pPr>
      <w:r>
        <w:continuationSeparator/>
      </w:r>
    </w:p>
  </w:endnote>
  <w:endnote w:type="continuationNotice" w:id="1">
    <w:p w14:paraId="06402819" w14:textId="77777777" w:rsidR="00B8605E" w:rsidRDefault="00B860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7A7BA" w14:textId="77777777" w:rsidR="00B8605E" w:rsidRDefault="00B8605E">
      <w:pPr>
        <w:spacing w:after="0"/>
      </w:pPr>
      <w:r>
        <w:separator/>
      </w:r>
    </w:p>
  </w:footnote>
  <w:footnote w:type="continuationSeparator" w:id="0">
    <w:p w14:paraId="3A087E53" w14:textId="77777777" w:rsidR="00B8605E" w:rsidRDefault="00B8605E">
      <w:pPr>
        <w:spacing w:after="0"/>
      </w:pPr>
      <w:r>
        <w:continuationSeparator/>
      </w:r>
    </w:p>
  </w:footnote>
  <w:footnote w:type="continuationNotice" w:id="1">
    <w:p w14:paraId="0C6AAF21" w14:textId="77777777" w:rsidR="00B8605E" w:rsidRDefault="00B860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5B4C"/>
    <w:rsid w:val="00076A0E"/>
    <w:rsid w:val="00093A13"/>
    <w:rsid w:val="000A1D3C"/>
    <w:rsid w:val="000C1FC9"/>
    <w:rsid w:val="000C22C5"/>
    <w:rsid w:val="000C3154"/>
    <w:rsid w:val="000C45C5"/>
    <w:rsid w:val="000D1A22"/>
    <w:rsid w:val="000F5F20"/>
    <w:rsid w:val="000F6242"/>
    <w:rsid w:val="00103FF1"/>
    <w:rsid w:val="001054B7"/>
    <w:rsid w:val="00125F2C"/>
    <w:rsid w:val="001458C5"/>
    <w:rsid w:val="00145F84"/>
    <w:rsid w:val="00146F5E"/>
    <w:rsid w:val="00147928"/>
    <w:rsid w:val="00152F2F"/>
    <w:rsid w:val="00166E7B"/>
    <w:rsid w:val="00171D3C"/>
    <w:rsid w:val="001750E0"/>
    <w:rsid w:val="0017684B"/>
    <w:rsid w:val="00196B59"/>
    <w:rsid w:val="001A14F2"/>
    <w:rsid w:val="001B1DD9"/>
    <w:rsid w:val="001B346A"/>
    <w:rsid w:val="001B3A86"/>
    <w:rsid w:val="001B763F"/>
    <w:rsid w:val="001B7F1C"/>
    <w:rsid w:val="002028EA"/>
    <w:rsid w:val="0021199A"/>
    <w:rsid w:val="00220060"/>
    <w:rsid w:val="00226381"/>
    <w:rsid w:val="00230279"/>
    <w:rsid w:val="0023416C"/>
    <w:rsid w:val="00235A49"/>
    <w:rsid w:val="002473B2"/>
    <w:rsid w:val="00257B98"/>
    <w:rsid w:val="0026289B"/>
    <w:rsid w:val="0026316E"/>
    <w:rsid w:val="0026448D"/>
    <w:rsid w:val="002869FE"/>
    <w:rsid w:val="00291779"/>
    <w:rsid w:val="002A1E05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5278F"/>
    <w:rsid w:val="0035686D"/>
    <w:rsid w:val="00356B00"/>
    <w:rsid w:val="00356D29"/>
    <w:rsid w:val="00363BE4"/>
    <w:rsid w:val="00364447"/>
    <w:rsid w:val="00381774"/>
    <w:rsid w:val="0038194A"/>
    <w:rsid w:val="00382994"/>
    <w:rsid w:val="00383545"/>
    <w:rsid w:val="003911EE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65736"/>
    <w:rsid w:val="00470DF6"/>
    <w:rsid w:val="00471476"/>
    <w:rsid w:val="00471AB9"/>
    <w:rsid w:val="00474934"/>
    <w:rsid w:val="004A3EF6"/>
    <w:rsid w:val="004C3994"/>
    <w:rsid w:val="004D08B8"/>
    <w:rsid w:val="004D219B"/>
    <w:rsid w:val="004D4A83"/>
    <w:rsid w:val="004E1793"/>
    <w:rsid w:val="004E3939"/>
    <w:rsid w:val="004F14FE"/>
    <w:rsid w:val="004F631A"/>
    <w:rsid w:val="00526011"/>
    <w:rsid w:val="00526DDD"/>
    <w:rsid w:val="00531966"/>
    <w:rsid w:val="0055565A"/>
    <w:rsid w:val="00574795"/>
    <w:rsid w:val="005A2A0E"/>
    <w:rsid w:val="005B6A29"/>
    <w:rsid w:val="005E7136"/>
    <w:rsid w:val="005F6568"/>
    <w:rsid w:val="00602797"/>
    <w:rsid w:val="006052AD"/>
    <w:rsid w:val="00606D24"/>
    <w:rsid w:val="006144A2"/>
    <w:rsid w:val="006211A7"/>
    <w:rsid w:val="006263D6"/>
    <w:rsid w:val="00633A6D"/>
    <w:rsid w:val="00634693"/>
    <w:rsid w:val="00645B24"/>
    <w:rsid w:val="006512BE"/>
    <w:rsid w:val="00656B63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22069"/>
    <w:rsid w:val="00730666"/>
    <w:rsid w:val="007323A5"/>
    <w:rsid w:val="0073766B"/>
    <w:rsid w:val="00743CD4"/>
    <w:rsid w:val="00760639"/>
    <w:rsid w:val="007615BE"/>
    <w:rsid w:val="0076312E"/>
    <w:rsid w:val="007632F7"/>
    <w:rsid w:val="0077122A"/>
    <w:rsid w:val="00773AE9"/>
    <w:rsid w:val="007763FD"/>
    <w:rsid w:val="00780557"/>
    <w:rsid w:val="00785B18"/>
    <w:rsid w:val="007A1AAB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772F"/>
    <w:rsid w:val="008E3260"/>
    <w:rsid w:val="008F715D"/>
    <w:rsid w:val="00901DD3"/>
    <w:rsid w:val="00902C26"/>
    <w:rsid w:val="009145F1"/>
    <w:rsid w:val="00914653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A0797"/>
    <w:rsid w:val="009B019D"/>
    <w:rsid w:val="009B01F2"/>
    <w:rsid w:val="009B1A99"/>
    <w:rsid w:val="009B6CA6"/>
    <w:rsid w:val="009C1696"/>
    <w:rsid w:val="009C5FC0"/>
    <w:rsid w:val="009C7B22"/>
    <w:rsid w:val="009F4A40"/>
    <w:rsid w:val="009F7E09"/>
    <w:rsid w:val="00A02409"/>
    <w:rsid w:val="00A1447B"/>
    <w:rsid w:val="00A17D6C"/>
    <w:rsid w:val="00A3445B"/>
    <w:rsid w:val="00A42D31"/>
    <w:rsid w:val="00A45814"/>
    <w:rsid w:val="00A533AB"/>
    <w:rsid w:val="00A6062F"/>
    <w:rsid w:val="00A70448"/>
    <w:rsid w:val="00A74ABC"/>
    <w:rsid w:val="00A83DDD"/>
    <w:rsid w:val="00A9463E"/>
    <w:rsid w:val="00AA4FF3"/>
    <w:rsid w:val="00AC3388"/>
    <w:rsid w:val="00AE1B3E"/>
    <w:rsid w:val="00AE787C"/>
    <w:rsid w:val="00AF56B9"/>
    <w:rsid w:val="00AF6C96"/>
    <w:rsid w:val="00B04F7D"/>
    <w:rsid w:val="00B11746"/>
    <w:rsid w:val="00B21FC7"/>
    <w:rsid w:val="00B31D8A"/>
    <w:rsid w:val="00B3328B"/>
    <w:rsid w:val="00B34621"/>
    <w:rsid w:val="00B576B8"/>
    <w:rsid w:val="00B62D73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F1146"/>
    <w:rsid w:val="00C11E91"/>
    <w:rsid w:val="00C339C9"/>
    <w:rsid w:val="00C419DE"/>
    <w:rsid w:val="00C50A65"/>
    <w:rsid w:val="00C566DD"/>
    <w:rsid w:val="00C6148E"/>
    <w:rsid w:val="00C75F85"/>
    <w:rsid w:val="00C97CC2"/>
    <w:rsid w:val="00CB006E"/>
    <w:rsid w:val="00CB1A03"/>
    <w:rsid w:val="00CB4932"/>
    <w:rsid w:val="00CB6345"/>
    <w:rsid w:val="00CC4579"/>
    <w:rsid w:val="00CD126C"/>
    <w:rsid w:val="00CD2D6B"/>
    <w:rsid w:val="00CE53FF"/>
    <w:rsid w:val="00CF6087"/>
    <w:rsid w:val="00D06767"/>
    <w:rsid w:val="00D21F18"/>
    <w:rsid w:val="00D25DBC"/>
    <w:rsid w:val="00D30140"/>
    <w:rsid w:val="00D41420"/>
    <w:rsid w:val="00D4681E"/>
    <w:rsid w:val="00D52472"/>
    <w:rsid w:val="00D621E6"/>
    <w:rsid w:val="00D65E4B"/>
    <w:rsid w:val="00D72DEC"/>
    <w:rsid w:val="00D75E6D"/>
    <w:rsid w:val="00D83620"/>
    <w:rsid w:val="00DB58A9"/>
    <w:rsid w:val="00DC6313"/>
    <w:rsid w:val="00DD4E9D"/>
    <w:rsid w:val="00E013B0"/>
    <w:rsid w:val="00E1020D"/>
    <w:rsid w:val="00E10B70"/>
    <w:rsid w:val="00E10EA2"/>
    <w:rsid w:val="00E2241D"/>
    <w:rsid w:val="00E55A46"/>
    <w:rsid w:val="00E614A8"/>
    <w:rsid w:val="00E64634"/>
    <w:rsid w:val="00E80610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227FD"/>
    <w:rsid w:val="00F25496"/>
    <w:rsid w:val="00F260AF"/>
    <w:rsid w:val="00F262DD"/>
    <w:rsid w:val="00F31B67"/>
    <w:rsid w:val="00F436C0"/>
    <w:rsid w:val="00F663B2"/>
    <w:rsid w:val="00F667CF"/>
    <w:rsid w:val="00F72FA1"/>
    <w:rsid w:val="00F803BE"/>
    <w:rsid w:val="00FB559E"/>
    <w:rsid w:val="00FC7119"/>
    <w:rsid w:val="00FD63F4"/>
    <w:rsid w:val="00FD68DB"/>
    <w:rsid w:val="00FE006A"/>
    <w:rsid w:val="00FE190A"/>
    <w:rsid w:val="00FE4F13"/>
    <w:rsid w:val="00FF054A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OPPOrv</cp:lastModifiedBy>
  <cp:revision>5</cp:revision>
  <cp:lastPrinted>2002-04-22T21:10:00Z</cp:lastPrinted>
  <dcterms:created xsi:type="dcterms:W3CDTF">2023-02-09T13:01:00Z</dcterms:created>
  <dcterms:modified xsi:type="dcterms:W3CDTF">2023-02-10T10:49:00Z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</Properties>
</file>